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FC8" w:rsidRDefault="00FA1FC8">
      <w:pPr>
        <w:pStyle w:val="Ttulo"/>
      </w:pPr>
      <w:bookmarkStart w:id="0" w:name="_GoBack"/>
      <w:bookmarkEnd w:id="0"/>
      <w:r w:rsidRPr="00FA1FC8">
        <w:rPr>
          <w:color w:val="8064A2" w:themeColor="accent4"/>
        </w:rPr>
        <w:t xml:space="preserve">Os pandas </w:t>
      </w:r>
      <w:r>
        <w:rPr>
          <w:color w:val="8064A2" w:themeColor="accent4"/>
        </w:rPr>
        <w:t>gigantes</w:t>
      </w:r>
    </w:p>
    <w:p w:rsidR="00FA1FC8" w:rsidRDefault="00FA1FC8" w:rsidP="00FA1FC8"/>
    <w:p w:rsidR="00FA1FC8" w:rsidRPr="00FC5D2F" w:rsidRDefault="00FA1FC8" w:rsidP="00FC5D2F">
      <w:pPr>
        <w:pStyle w:val="Cabealho1"/>
        <w:rPr>
          <w:rFonts w:asciiTheme="minorHAnsi" w:hAnsiTheme="minorHAnsi" w:cstheme="minorBidi"/>
          <w:color w:val="auto"/>
        </w:rPr>
      </w:pPr>
      <w:r>
        <w:t xml:space="preserve">O panda-gigante é um </w:t>
      </w:r>
      <w:hyperlink r:id="rId6" w:tooltip="Mamífero" w:history="1">
        <w:r>
          <w:rPr>
            <w:rStyle w:val="Hiperligao"/>
          </w:rPr>
          <w:t>mamífero</w:t>
        </w:r>
      </w:hyperlink>
      <w:r>
        <w:t xml:space="preserve"> </w:t>
      </w:r>
      <w:hyperlink r:id="rId7" w:tooltip="Omnívoro" w:history="1">
        <w:r>
          <w:rPr>
            <w:rStyle w:val="Hiperligao"/>
          </w:rPr>
          <w:t>omnívoro</w:t>
        </w:r>
      </w:hyperlink>
      <w:r>
        <w:t xml:space="preserve"> da família </w:t>
      </w:r>
      <w:r w:rsidRPr="00FC5D2F">
        <w:t>Ursidae</w:t>
      </w:r>
      <w:r w:rsidR="00FC5D2F">
        <w:t xml:space="preserve"> .</w:t>
      </w:r>
      <w:r w:rsidR="00FC5D2F">
        <w:rPr>
          <w:noProof/>
          <w:color w:val="0000FF"/>
          <w:lang w:eastAsia="pt-PT"/>
        </w:rPr>
        <w:drawing>
          <wp:inline distT="0" distB="0" distL="0" distR="0" wp14:anchorId="295DD034" wp14:editId="0F0936E8">
            <wp:extent cx="2522220" cy="2468880"/>
            <wp:effectExtent l="0" t="0" r="0" b="7620"/>
            <wp:docPr id="1" name="Imagem 1" descr="Resultado de imagem para panda gigante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sultado de imagem para panda gigante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034" cy="24677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FC8" w:rsidRDefault="00FA1FC8" w:rsidP="00FA1FC8">
      <w:pPr>
        <w:tabs>
          <w:tab w:val="left" w:pos="7464"/>
        </w:tabs>
        <w:rPr>
          <w:rFonts w:ascii="Arial" w:hAnsi="Arial" w:cs="Arial"/>
          <w:color w:val="222222"/>
        </w:rPr>
      </w:pPr>
    </w:p>
    <w:p w:rsidR="00FC5D2F" w:rsidRDefault="00FC5D2F" w:rsidP="00FA1FC8">
      <w:pPr>
        <w:tabs>
          <w:tab w:val="left" w:pos="7464"/>
        </w:tabs>
      </w:pPr>
      <w:r>
        <w:t xml:space="preserve">Extremamente mansinho e tímido, dificilmente ataca o </w:t>
      </w:r>
      <w:hyperlink r:id="rId10" w:tooltip="Homem" w:history="1">
        <w:r>
          <w:rPr>
            <w:rStyle w:val="Hiperligao"/>
          </w:rPr>
          <w:t>homem</w:t>
        </w:r>
      </w:hyperlink>
      <w:r>
        <w:t>, a não ser quando extremamente irritado.</w:t>
      </w:r>
    </w:p>
    <w:p w:rsidR="00FC5D2F" w:rsidRDefault="00FC5D2F" w:rsidP="00FA1FC8">
      <w:pPr>
        <w:tabs>
          <w:tab w:val="left" w:pos="7464"/>
        </w:tabs>
      </w:pPr>
    </w:p>
    <w:p w:rsidR="00FC5D2F" w:rsidRDefault="00FC5D2F" w:rsidP="00FA1FC8">
      <w:pPr>
        <w:tabs>
          <w:tab w:val="left" w:pos="7464"/>
        </w:tabs>
      </w:pPr>
    </w:p>
    <w:p w:rsidR="00FA1FC8" w:rsidRDefault="00FC5D2F" w:rsidP="00FC5D2F">
      <w:pPr>
        <w:pStyle w:val="Ttulo"/>
      </w:pPr>
      <w:r w:rsidRPr="00FC5D2F">
        <w:rPr>
          <w:color w:val="8064A2" w:themeColor="accent4"/>
        </w:rPr>
        <w:t>Caraterísticas de um panda gigante</w:t>
      </w:r>
      <w:r>
        <w:rPr>
          <w:color w:val="8064A2" w:themeColor="accent4"/>
        </w:rPr>
        <w:t xml:space="preserve"> </w:t>
      </w:r>
    </w:p>
    <w:p w:rsidR="006A04C1" w:rsidRDefault="006A04C1">
      <w:r>
        <w:br w:type="page"/>
      </w:r>
    </w:p>
    <w:tbl>
      <w:tblPr>
        <w:tblpPr w:leftFromText="516" w:rightFromText="36" w:bottomFromText="120" w:vertAnchor="text" w:tblpXSpec="right" w:tblpYSpec="center"/>
        <w:tblW w:w="4748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915"/>
        <w:gridCol w:w="2833"/>
      </w:tblGrid>
      <w:tr w:rsidR="006A04C1" w:rsidRPr="006A04C1" w:rsidTr="006A04C1">
        <w:trPr>
          <w:trHeight w:val="332"/>
        </w:trPr>
        <w:tc>
          <w:tcPr>
            <w:tcW w:w="474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lastRenderedPageBreak/>
              <w:t xml:space="preserve">                                     Caraterísticas </w:t>
            </w:r>
          </w:p>
        </w:tc>
      </w:tr>
      <w:tr w:rsidR="006A04C1" w:rsidRPr="006A04C1" w:rsidTr="006A04C1">
        <w:trPr>
          <w:trHeight w:val="31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Altura</w:t>
            </w:r>
          </w:p>
        </w:tc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65 - 70 cm</w:t>
            </w:r>
          </w:p>
        </w:tc>
      </w:tr>
      <w:tr w:rsidR="006A04C1" w:rsidRPr="006A04C1" w:rsidTr="006A04C1">
        <w:trPr>
          <w:trHeight w:val="33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Comprimento</w:t>
            </w:r>
          </w:p>
        </w:tc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120 - 150 cm</w:t>
            </w:r>
          </w:p>
        </w:tc>
      </w:tr>
      <w:tr w:rsidR="006A04C1" w:rsidRPr="006A04C1" w:rsidTr="006A04C1">
        <w:trPr>
          <w:trHeight w:val="31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Cauda</w:t>
            </w:r>
          </w:p>
        </w:tc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13 cm</w:t>
            </w:r>
          </w:p>
        </w:tc>
      </w:tr>
      <w:tr w:rsidR="006A04C1" w:rsidRPr="006A04C1" w:rsidTr="006A04C1">
        <w:trPr>
          <w:trHeight w:val="33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Peso</w:t>
            </w:r>
          </w:p>
        </w:tc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75 - 160 kg</w:t>
            </w:r>
          </w:p>
        </w:tc>
      </w:tr>
      <w:tr w:rsidR="006A04C1" w:rsidRPr="006A04C1" w:rsidTr="006A04C1">
        <w:trPr>
          <w:trHeight w:val="31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Tamanho de ninhada</w:t>
            </w:r>
          </w:p>
        </w:tc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–</w:t>
            </w: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 xml:space="preserve"> 2</w:t>
            </w:r>
          </w:p>
        </w:tc>
      </w:tr>
      <w:tr w:rsidR="006A04C1" w:rsidRPr="006A04C1" w:rsidTr="006A04C1">
        <w:trPr>
          <w:trHeight w:val="33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Gestação</w:t>
            </w:r>
          </w:p>
        </w:tc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97 - 163 dias</w:t>
            </w:r>
          </w:p>
        </w:tc>
      </w:tr>
      <w:tr w:rsidR="006A04C1" w:rsidRPr="006A04C1" w:rsidTr="006A04C1">
        <w:trPr>
          <w:trHeight w:val="316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Desmame</w:t>
            </w:r>
          </w:p>
        </w:tc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8 - 9 meses</w:t>
            </w:r>
          </w:p>
        </w:tc>
      </w:tr>
      <w:tr w:rsidR="006A04C1" w:rsidRPr="006A04C1" w:rsidTr="006A04C1">
        <w:trPr>
          <w:trHeight w:val="332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Maturidade sexual</w:t>
            </w:r>
          </w:p>
        </w:tc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5,5 - 6,5 anos (machos)</w:t>
            </w:r>
          </w:p>
        </w:tc>
      </w:tr>
      <w:tr w:rsidR="006A04C1" w:rsidRPr="006A04C1" w:rsidTr="006A04C1">
        <w:trPr>
          <w:trHeight w:val="299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Longevidade</w:t>
            </w:r>
          </w:p>
        </w:tc>
        <w:tc>
          <w:tcPr>
            <w:tcW w:w="2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9F9F9"/>
            <w:vAlign w:val="center"/>
            <w:hideMark/>
          </w:tcPr>
          <w:p w:rsid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  <w:r w:rsidRPr="006A04C1"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  <w:t>34 anos (em cativeiro)</w:t>
            </w:r>
          </w:p>
          <w:p w:rsidR="006A04C1" w:rsidRPr="006A04C1" w:rsidRDefault="006A04C1" w:rsidP="006A04C1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pt-PT"/>
              </w:rPr>
            </w:pPr>
          </w:p>
        </w:tc>
      </w:tr>
    </w:tbl>
    <w:p w:rsidR="006A04C1" w:rsidRDefault="006A04C1" w:rsidP="006A04C1">
      <w:pPr>
        <w:pStyle w:val="Ttulo"/>
        <w:rPr>
          <w:rFonts w:eastAsia="Times New Roman"/>
          <w:lang w:eastAsia="pt-PT"/>
        </w:rPr>
      </w:pPr>
      <w:r>
        <w:rPr>
          <w:rFonts w:eastAsia="Times New Roman"/>
          <w:lang w:eastAsia="pt-PT"/>
        </w:rPr>
        <w:t>Dieta e hábitos alimentares :</w:t>
      </w:r>
    </w:p>
    <w:p w:rsidR="006A04C1" w:rsidRPr="006A04C1" w:rsidRDefault="006A04C1" w:rsidP="006A04C1">
      <w:pPr>
        <w:rPr>
          <w:lang w:eastAsia="pt-PT"/>
        </w:rPr>
      </w:pPr>
    </w:p>
    <w:p w:rsidR="006A04C1" w:rsidRDefault="006A04C1"/>
    <w:p w:rsidR="006A04C1" w:rsidRDefault="002B5B3C" w:rsidP="006A04C1">
      <w:r>
        <w:t xml:space="preserve">Apesar de pertencer à ordem dos Carnívoros e ter um sistema digestivo e genético de carnívoro, o panda possui hábitos herbívoros, alimentando-se quase que exclusivamente das folhas de </w:t>
      </w:r>
      <w:hyperlink r:id="rId11" w:tooltip="Bambu" w:history="1">
        <w:r>
          <w:rPr>
            <w:rStyle w:val="Hiperligao"/>
          </w:rPr>
          <w:t>bambus</w:t>
        </w:r>
      </w:hyperlink>
      <w:r>
        <w:t>. O panda gigante consome, em média, de 9 a 14kg de bambu por dia , mas devido à pouca absorção de nutrientes, característica de seu sistema digestivo ineficiente, ele precisa passar a maior parte do dia comendo e se exercitando pouco. Pandas podem se alimentar de 25 diferentes espécies de bambus, mas a devastação das florestas limitou-os a pouca variedade em lugares mais íngremes, elevados e isolados da Ásia central. As folhas e os brotos de bambus são ricas em proteínas. Apesar de manterem as presas, garras, capacidade digestiva e força para caçar pequenos mamíferos, aves, peixes e ovos, pandas raramente o fazem.</w:t>
      </w:r>
      <w:r>
        <w:rPr>
          <w:color w:val="0000FF"/>
          <w:u w:val="single"/>
          <w:vertAlign w:val="superscript"/>
        </w:rPr>
        <w:t>]</w:t>
      </w:r>
      <w:r>
        <w:t xml:space="preserve"> Sua digestão de celulose depende de sua flora intestinal, sendo sua genética desfavorável.</w:t>
      </w:r>
      <w:r w:rsidRPr="002B5B3C">
        <w:t xml:space="preserve"> </w:t>
      </w:r>
      <w:r>
        <w:rPr>
          <w:noProof/>
          <w:color w:val="0000FF"/>
          <w:lang w:eastAsia="pt-PT"/>
        </w:rPr>
        <w:drawing>
          <wp:inline distT="0" distB="0" distL="0" distR="0">
            <wp:extent cx="5400040" cy="3232824"/>
            <wp:effectExtent l="0" t="0" r="0" b="5715"/>
            <wp:docPr id="3" name="Imagem 3" descr="Resultado de imagem para panda gigante a comer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esultado de imagem para panda gigante a comer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232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04C1">
        <w:br w:type="page"/>
      </w:r>
    </w:p>
    <w:p w:rsidR="006A04C1" w:rsidRDefault="002B5B3C" w:rsidP="002B5B3C">
      <w:pPr>
        <w:pStyle w:val="Ttulo"/>
      </w:pPr>
      <w:r>
        <w:lastRenderedPageBreak/>
        <w:t>Reprodução</w:t>
      </w:r>
    </w:p>
    <w:p w:rsidR="002B5B3C" w:rsidRDefault="002B5B3C" w:rsidP="002B5B3C">
      <w:pPr>
        <w:pStyle w:val="NormalWeb"/>
      </w:pPr>
      <w:r>
        <w:t>A época de reprodução dá-se na Primavera, quando os machos competem pela fêmea fértil. A gestação é em média de 135 dias. Normalmente nascem um ou dois filhotes. Devido à natureza frágil e delicada dos ursinhos, a mãe opta por criar um único filhote. O filhote rejeitado é abandonado à morte. O desmame dá-se com um ano de idade, mas o panda já é capaz de ingerir o bambu em pequenas quantidades desde os seis meses. O intervalo entre as ninhadas é de dois anos ou mais.</w:t>
      </w:r>
    </w:p>
    <w:p w:rsidR="002B5B3C" w:rsidRDefault="002B5B3C" w:rsidP="002B5B3C">
      <w:pPr>
        <w:pStyle w:val="NormalWeb"/>
      </w:pPr>
      <w:r>
        <w:t>Somente 10% dos pandas em cativeiro conseguem cruzar naturalmente. Apenas 30% das fêmeas engravidam. Mais de 60% dos pandas cativos não demonstram qualquer desejo sexual.</w:t>
      </w:r>
    </w:p>
    <w:p w:rsidR="002B5B3C" w:rsidRDefault="002B5B3C" w:rsidP="002B5B3C">
      <w:pPr>
        <w:pStyle w:val="Ttulo"/>
      </w:pPr>
      <w:r>
        <w:t>Extinção (conservação)</w:t>
      </w:r>
    </w:p>
    <w:p w:rsidR="002B5B3C" w:rsidRDefault="002B5B3C" w:rsidP="002B5B3C">
      <w:r>
        <w:t xml:space="preserve">A baixa taxa de natalidade, a alta taxa de mortalidade infantil e a destruição de seu ambiente natural colocam o panda sob ameaça de </w:t>
      </w:r>
      <w:hyperlink r:id="rId14" w:tooltip="Extinção" w:history="1">
        <w:r>
          <w:rPr>
            <w:rStyle w:val="Hiperligao"/>
          </w:rPr>
          <w:t>extinção</w:t>
        </w:r>
      </w:hyperlink>
      <w:r>
        <w:t>. A caça não representa problemas devido às rígidas leis chinesas.</w:t>
      </w:r>
      <w:r w:rsidRPr="002B5B3C">
        <w:t xml:space="preserve"> </w:t>
      </w:r>
      <w:r>
        <w:t xml:space="preserve">O número de pandas selvagens na China está estimado em 1.596. Em </w:t>
      </w:r>
      <w:hyperlink r:id="rId15" w:tooltip="2000" w:history="1">
        <w:r>
          <w:rPr>
            <w:rStyle w:val="Hiperligao"/>
          </w:rPr>
          <w:t>2000</w:t>
        </w:r>
      </w:hyperlink>
      <w:r>
        <w:t xml:space="preserve"> contavam-se 1.114 exemplares, espalhados por territórios que têm uma superfície total de 23.000 km² nas províncias de Sichuan, Gansu e Shaanxi. Estudos em 2006, baseados em exame de DNA coletado em fezes, indicam que possam haver pelo menos 3.000 animais em liberdade. Existem 183 pandas-gigantes em cativeiro na China, 100 dos quais, estão em um centro especializado em Sichuan. Outros 20 espécimes se encontram distribuídos pelos principais zoológicos do mundo</w:t>
      </w:r>
    </w:p>
    <w:p w:rsidR="002B5B3C" w:rsidRDefault="002B5B3C" w:rsidP="002B5B3C"/>
    <w:p w:rsidR="002B5B3C" w:rsidRDefault="002B5B3C" w:rsidP="002B5B3C">
      <w:r>
        <w:t xml:space="preserve">Em </w:t>
      </w:r>
      <w:hyperlink r:id="rId16" w:tooltip="2016" w:history="1">
        <w:r>
          <w:rPr>
            <w:rStyle w:val="Hiperligao"/>
          </w:rPr>
          <w:t>2016</w:t>
        </w:r>
      </w:hyperlink>
      <w:r>
        <w:t xml:space="preserve"> ( este ano) o panda-gigante foi reclassificado na </w:t>
      </w:r>
      <w:hyperlink r:id="rId17" w:tooltip="Lista Vermelha da União Internacional para a Conservação da Natureza e dos Recursos Naturais" w:history="1">
        <w:r>
          <w:rPr>
            <w:rStyle w:val="Hiperligao"/>
          </w:rPr>
          <w:t>lista vermelha da IUCN</w:t>
        </w:r>
      </w:hyperlink>
      <w:r>
        <w:t xml:space="preserve"> como uma espécie vulnerável e não mais ameaçada por causa do aumento da população e dos esforços de conservação.</w:t>
      </w:r>
    </w:p>
    <w:p w:rsidR="002B5B3C" w:rsidRPr="002B5B3C" w:rsidRDefault="002B5B3C" w:rsidP="002B5B3C"/>
    <w:p w:rsidR="006A04C1" w:rsidRDefault="006A04C1" w:rsidP="006A04C1"/>
    <w:p w:rsidR="006A04C1" w:rsidRDefault="006A04C1" w:rsidP="006A04C1"/>
    <w:p w:rsidR="006A04C1" w:rsidRDefault="006A04C1" w:rsidP="006A04C1"/>
    <w:p w:rsidR="006A04C1" w:rsidRDefault="006A04C1" w:rsidP="006A04C1"/>
    <w:p w:rsidR="006A04C1" w:rsidRDefault="006A04C1"/>
    <w:p w:rsidR="00FC5D2F" w:rsidRPr="00FC5D2F" w:rsidRDefault="00FC5D2F" w:rsidP="00FC5D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FC5D2F" w:rsidRPr="00FC5D2F" w:rsidRDefault="00FC5D2F" w:rsidP="00FC5D2F"/>
    <w:sectPr w:rsidR="00FC5D2F" w:rsidRPr="00FC5D2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279"/>
    <w:rsid w:val="00260D52"/>
    <w:rsid w:val="002B5B3C"/>
    <w:rsid w:val="006A04C1"/>
    <w:rsid w:val="007F2279"/>
    <w:rsid w:val="00D6079B"/>
    <w:rsid w:val="00FA1FC8"/>
    <w:rsid w:val="00FC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FC5D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A1F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A1F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iperligao">
    <w:name w:val="Hyperlink"/>
    <w:basedOn w:val="Tipodeletrapredefinidodopargrafo"/>
    <w:uiPriority w:val="99"/>
    <w:semiHidden/>
    <w:unhideWhenUsed/>
    <w:rsid w:val="00FA1FC8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C5D2F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FC5D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FC5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6A0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elanormal"/>
    <w:uiPriority w:val="60"/>
    <w:rsid w:val="006A04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Cor1">
    <w:name w:val="Light Shading Accent 1"/>
    <w:basedOn w:val="Tabelanormal"/>
    <w:uiPriority w:val="60"/>
    <w:rsid w:val="006A04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cter"/>
    <w:uiPriority w:val="9"/>
    <w:qFormat/>
    <w:rsid w:val="00FC5D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A1FC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A1F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iperligao">
    <w:name w:val="Hyperlink"/>
    <w:basedOn w:val="Tipodeletrapredefinidodopargrafo"/>
    <w:uiPriority w:val="99"/>
    <w:semiHidden/>
    <w:unhideWhenUsed/>
    <w:rsid w:val="00FA1FC8"/>
    <w:rPr>
      <w:color w:val="0000FF"/>
      <w:u w:val="singl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FC5D2F"/>
    <w:rPr>
      <w:rFonts w:ascii="Tahoma" w:hAnsi="Tahoma" w:cs="Tahoma"/>
      <w:sz w:val="16"/>
      <w:szCs w:val="16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FC5D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FC5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styleId="Tabelacomgrelha">
    <w:name w:val="Table Grid"/>
    <w:basedOn w:val="Tabelanormal"/>
    <w:uiPriority w:val="59"/>
    <w:rsid w:val="006A04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elanormal"/>
    <w:uiPriority w:val="60"/>
    <w:rsid w:val="006A04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Cor1">
    <w:name w:val="Light Shading Accent 1"/>
    <w:basedOn w:val="Tabelanormal"/>
    <w:uiPriority w:val="60"/>
    <w:rsid w:val="006A04C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0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39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87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25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04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9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t/url?sa=i&amp;rct=j&amp;q=&amp;esrc=s&amp;source=images&amp;cd=&amp;ved=0ahUKEwj0ooms4b_QAhUMaxQKHbjoBMMQjRwIBw&amp;url=http://g1.globo.com/natureza/noticia/2015/08/zoo-dos-eua-diz-que-panda-gigante-teve-filhotes-gemeos-machos.html&amp;psig=AFQjCNFkTMV0Ap4oog38Eg9180E_6hph7Q&amp;ust=1480017920104921" TargetMode="Externa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t.wikipedia.org/wiki/Omn%C3%ADvoro" TargetMode="External"/><Relationship Id="rId12" Type="http://schemas.openxmlformats.org/officeDocument/2006/relationships/hyperlink" Target="https://www.google.pt/url?sa=i&amp;rct=j&amp;q=&amp;esrc=s&amp;source=images&amp;cd=&amp;cad=rja&amp;uact=8&amp;ved=0ahUKEwjL-a2W5r_QAhVHsBQKHQrLAUYQjRwIBw&amp;url=https://sites.google.com/site/serieextincaoanimais/home/animais-do-meio-terrestre/p&amp;bvm=bv.139782543,d.cGw&amp;psig=AFQjCNERABHgnpGbdPyITyE9nY4Eg70CYQ&amp;ust=1480022095073591" TargetMode="External"/><Relationship Id="rId17" Type="http://schemas.openxmlformats.org/officeDocument/2006/relationships/hyperlink" Target="https://pt.wikipedia.org/wiki/Lista_Vermelha_da_Uni%C3%A3o_Internacional_para_a_Conserva%C3%A7%C3%A3o_da_Natureza_e_dos_Recursos_Naturais" TargetMode="External"/><Relationship Id="rId2" Type="http://schemas.openxmlformats.org/officeDocument/2006/relationships/styles" Target="styles.xml"/><Relationship Id="rId16" Type="http://schemas.openxmlformats.org/officeDocument/2006/relationships/hyperlink" Target="https://pt.wikipedia.org/wiki/2016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pt.wikipedia.org/wiki/Mam%C3%ADfero" TargetMode="External"/><Relationship Id="rId11" Type="http://schemas.openxmlformats.org/officeDocument/2006/relationships/hyperlink" Target="https://pt.wikipedia.org/wiki/Bam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t.wikipedia.org/wiki/2000" TargetMode="External"/><Relationship Id="rId10" Type="http://schemas.openxmlformats.org/officeDocument/2006/relationships/hyperlink" Target="https://pt.wikipedia.org/wiki/Home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pt.wikipedia.org/wiki/Extin%C3%A7%C3%A3o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10977-4282-445D-9796-7C37C2F54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592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Rádio e Televisão de Portugal</Company>
  <LinksUpToDate>false</LinksUpToDate>
  <CharactersWithSpaces>3783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</dc:creator>
  <cp:lastModifiedBy>solemp</cp:lastModifiedBy>
  <cp:revision>2</cp:revision>
  <dcterms:created xsi:type="dcterms:W3CDTF">2016-11-28T14:00:00Z</dcterms:created>
  <dcterms:modified xsi:type="dcterms:W3CDTF">2016-11-28T14:00:00Z</dcterms:modified>
</cp:coreProperties>
</file>